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0"/>
      </w:pPr>
      <w:r>
        <w:rPr>
          <w:rFonts w:ascii="맑은 고딕" w:cs="맑은 고딕" w:eastAsia="맑은 고딕" w:hAnsi="맑은 고딕"/>
          <w:b/>
          <w:bCs/>
          <w:color w:val="C1631A"/>
          <w:sz w:val="22"/>
          <w:szCs w:val="22"/>
        </w:rPr>
        <w:t xml:space="preserve">반려동물 돌봄기록 서비스</w:t>
      </w:r>
    </w:p>
    <w:p>
      <w:pPr>
        <w:spacing w:after="120"/>
      </w:pPr>
      <w:r>
        <w:rPr>
          <w:rFonts w:ascii="맑은 고딕" w:cs="맑은 고딕" w:eastAsia="맑은 고딕" w:hAnsi="맑은 고딕"/>
          <w:b/>
          <w:bCs/>
          <w:color w:val="1F3864"/>
          <w:sz w:val="48"/>
          <w:szCs w:val="48"/>
        </w:rPr>
        <w:t xml:space="preserve">봄봄펫 사업계획서</w:t>
      </w:r>
    </w:p>
    <w:p>
      <w:pPr>
        <w:pBdr>
          <w:bottom w:val="single" w:color="D8DEE9" w:sz="8" w:space="8"/>
        </w:pBdr>
        <w:spacing w:after="400"/>
      </w:pPr>
      <w:r>
        <w:rPr>
          <w:rFonts w:ascii="맑은 고딕" w:cs="맑은 고딕" w:eastAsia="맑은 고딕" w:hAnsi="맑은 고딕"/>
          <w:color w:val="666666"/>
          <w:sz w:val="20"/>
          <w:szCs w:val="20"/>
        </w:rPr>
        <w:t xml:space="preserve">2026년 상반기 · 베타 운영 단계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rPr>
          <w:tblHeader/>
        </w:trPr>
        <w:tc>
          <w:tcPr>
            <w:tcW w:type="dxa" w:w="2340"/>
            <w:shd w:fill="EDF1F8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F3864"/>
                <w:sz w:val="19"/>
                <w:szCs w:val="19"/>
              </w:rPr>
              <w:t xml:space="preserve">구분</w:t>
            </w:r>
          </w:p>
        </w:tc>
        <w:tc>
          <w:tcPr>
            <w:tcW w:type="dxa" w:w="7020"/>
            <w:shd w:fill="EDF1F8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F3864"/>
                <w:sz w:val="19"/>
                <w:szCs w:val="19"/>
              </w:rPr>
              <w:t xml:space="preserve">내용</w:t>
            </w:r>
          </w:p>
        </w:tc>
      </w:tr>
      <w:tr>
        <w:tc>
          <w:tcPr>
            <w:tcW w:type="dxa" w:w="234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서비스명</w:t>
            </w:r>
          </w:p>
        </w:tc>
        <w:tc>
          <w:tcPr>
            <w:tcW w:type="dxa" w:w="70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봄봄펫 (BomBomPet)</w:t>
            </w:r>
          </w:p>
        </w:tc>
      </w:tr>
      <w:tr>
        <w:tc>
          <w:tcPr>
            <w:tcW w:type="dxa" w:w="234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대표자</w:t>
            </w:r>
          </w:p>
        </w:tc>
        <w:tc>
          <w:tcPr>
            <w:tcW w:type="dxa" w:w="70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김봄 (1인 창업, 개발·기획 겸임)</w:t>
            </w:r>
          </w:p>
        </w:tc>
      </w:tr>
      <w:tr>
        <w:tc>
          <w:tcPr>
            <w:tcW w:type="dxa" w:w="234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설립</w:t>
            </w:r>
          </w:p>
        </w:tc>
        <w:tc>
          <w:tcPr>
            <w:tcW w:type="dxa" w:w="70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2025년 11월</w:t>
            </w:r>
          </w:p>
        </w:tc>
      </w:tr>
      <w:tr>
        <w:tc>
          <w:tcPr>
            <w:tcW w:type="dxa" w:w="234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한 줄 소개</w:t>
            </w:r>
          </w:p>
        </w:tc>
        <w:tc>
          <w:tcPr>
            <w:tcW w:type="dxa" w:w="70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반려동물 보호자를 위한 돌봄 기록 앱 — 급여·산책·병원기록을 한 곳에서 관리</w:t>
            </w:r>
          </w:p>
        </w:tc>
      </w:tr>
      <w:tr>
        <w:tc>
          <w:tcPr>
            <w:tcW w:type="dxa" w:w="234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현재 단계</w:t>
            </w:r>
          </w:p>
        </w:tc>
        <w:tc>
          <w:tcPr>
            <w:tcW w:type="dxa" w:w="70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베타 테스트 운영 중 (유료 고객 0명)</w:t>
            </w:r>
          </w:p>
        </w:tc>
      </w:tr>
      <w:tr>
        <w:tc>
          <w:tcPr>
            <w:tcW w:type="dxa" w:w="234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연락처</w:t>
            </w:r>
          </w:p>
        </w:tc>
        <w:tc>
          <w:tcPr>
            <w:tcW w:type="dxa" w:w="70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hello@bombompet.example</w:t>
            </w:r>
          </w:p>
        </w:tc>
      </w:tr>
    </w:tbl>
    <w:p>
      <w:pPr>
        <w:pStyle w:val="Heading1"/>
        <w:spacing w:after="160" w:before="320"/>
      </w:pPr>
      <w:r>
        <w:rPr>
          <w:rFonts w:ascii="맑은 고딕" w:cs="맑은 고딕" w:eastAsia="맑은 고딕" w:hAnsi="맑은 고딕"/>
          <w:b/>
          <w:bCs/>
          <w:color w:val="1F3864"/>
          <w:sz w:val="30"/>
          <w:szCs w:val="30"/>
        </w:rPr>
        <w:t xml:space="preserve">1. 문제 정의</w:t>
      </w:r>
    </w:p>
    <w:p>
      <w:pPr>
        <w:spacing w:after="11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반려동물 보호자는 사료 급여량, 산책 시간, 예방접종·병원 방문 이력을 각각 다른 곳에 기록한다. 대부분은 휴대폰 메모장과 사진첩에 흩어져 있고, 일부는 아예 기록하지 않는다.</w:t>
      </w:r>
    </w:p>
    <w:p>
      <w:pPr>
        <w:spacing w:after="11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그 결과 세 가지 문제가 반복된다.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맑은 고딕" w:cs="맑은 고딕" w:eastAsia="맑은 고딕" w:hAnsi="맑은 고딕"/>
          <w:sz w:val="20"/>
          <w:szCs w:val="20"/>
        </w:rPr>
        <w:t xml:space="preserve">병원 진료 시 "언제부터 그랬냐"는 질문에 정확히 답하지 못한다.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맑은 고딕" w:cs="맑은 고딕" w:eastAsia="맑은 고딕" w:hAnsi="맑은 고딕"/>
          <w:sz w:val="20"/>
          <w:szCs w:val="20"/>
        </w:rPr>
        <w:t xml:space="preserve">가족 여러 명이 돌볼 때 급여가 중복되거나 누락된다.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맑은 고딕" w:cs="맑은 고딕" w:eastAsia="맑은 고딕" w:hAnsi="맑은 고딕"/>
          <w:sz w:val="20"/>
          <w:szCs w:val="20"/>
        </w:rPr>
        <w:t xml:space="preserve">체중 변화·식욕 저하 같은 이상 신호를 늦게 발견한다.</w:t>
      </w:r>
    </w:p>
    <w:p>
      <w:pPr>
        <w:spacing w:after="16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특히 2인 이상 가구에서 "밥 줬어?"라는 확인 대화가 하루 평균 3회 이상 발생한다는 점을, 초기 인터뷰 12건에서 공통적으로 확인했다.</w:t>
      </w:r>
    </w:p>
    <w:p>
      <w:pPr>
        <w:pStyle w:val="Heading1"/>
        <w:spacing w:after="160" w:before="320"/>
      </w:pPr>
      <w:r>
        <w:rPr>
          <w:rFonts w:ascii="맑은 고딕" w:cs="맑은 고딕" w:eastAsia="맑은 고딕" w:hAnsi="맑은 고딕"/>
          <w:b/>
          <w:bCs/>
          <w:color w:val="1F3864"/>
          <w:sz w:val="30"/>
          <w:szCs w:val="30"/>
        </w:rPr>
        <w:t xml:space="preserve">2. 고객 및 시장</w:t>
      </w:r>
    </w:p>
    <w:p>
      <w:pPr>
        <w:pStyle w:val="Heading2"/>
        <w:spacing w:after="100" w:before="220"/>
      </w:pPr>
      <w:r>
        <w:rPr>
          <w:rFonts w:ascii="맑은 고딕" w:cs="맑은 고딕" w:eastAsia="맑은 고딕" w:hAnsi="맑은 고딕"/>
          <w:b/>
          <w:bCs/>
          <w:color w:val="C1631A"/>
          <w:sz w:val="24"/>
          <w:szCs w:val="24"/>
        </w:rPr>
        <w:t xml:space="preserve">2-1. 목표 고객</w:t>
      </w:r>
    </w:p>
    <w:p>
      <w:pPr>
        <w:spacing w:after="11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1차 타깃은 반려견을 기르는 2인 이상 가구다. 돌봄 주체가 여러 명이라 기록 공유의 필요가 명확하고, 지출 여력도 상대적으로 높다.</w:t>
      </w:r>
    </w:p>
    <w:p>
      <w:pPr>
        <w:spacing w:after="11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2차 타깃은 노령견·만성질환견 보호자다. 병원 방문 주기가 짧아 기록의 효용이 가장 크지만, 시장 규모는 1차보다 작다.</w:t>
      </w:r>
    </w:p>
    <w:p>
      <w:pPr>
        <w:pStyle w:val="Heading2"/>
        <w:spacing w:after="100" w:before="220"/>
      </w:pPr>
      <w:r>
        <w:rPr>
          <w:rFonts w:ascii="맑은 고딕" w:cs="맑은 고딕" w:eastAsia="맑은 고딕" w:hAnsi="맑은 고딕"/>
          <w:b/>
          <w:bCs/>
          <w:color w:val="C1631A"/>
          <w:sz w:val="24"/>
          <w:szCs w:val="24"/>
        </w:rPr>
        <w:t xml:space="preserve">2-2. 시장 상황</w:t>
      </w:r>
    </w:p>
    <w:p>
      <w:pPr>
        <w:spacing w:after="11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국내 반려동물 관련 앱은 커머스·병원예약 중심이고, 일상 기록을 전면에 둔 서비스는 상대적으로 적다. 다만 경쟁 서비스 3곳에 대한 기능·가격 비교는 아직 문서로 정리하지 못했다. 투자 검토나 지원사업 신청 전에 반드시 채워야 할 부분이다.</w:t>
      </w:r>
    </w:p>
    <w:p>
      <w:pPr>
        <w:pStyle w:val="Heading1"/>
        <w:spacing w:after="160" w:before="320"/>
      </w:pPr>
      <w:r>
        <w:rPr>
          <w:rFonts w:ascii="맑은 고딕" w:cs="맑은 고딕" w:eastAsia="맑은 고딕" w:hAnsi="맑은 고딕"/>
          <w:b/>
          <w:bCs/>
          <w:color w:val="1F3864"/>
          <w:sz w:val="30"/>
          <w:szCs w:val="30"/>
        </w:rPr>
        <w:t xml:space="preserve">3. 솔루션 및 제품</w:t>
      </w:r>
    </w:p>
    <w:p>
      <w:pPr>
        <w:spacing w:after="11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봄봄펫은 "3초 안에 기록하고, 가족이 바로 본다"를 제품 원칙으로 삼는다.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34"/>
        <w:gridCol w:w="4493"/>
        <w:gridCol w:w="2433"/>
      </w:tblGrid>
      <w:tr>
        <w:trPr>
          <w:tblHeader/>
        </w:trPr>
        <w:tc>
          <w:tcPr>
            <w:tcW w:type="dxa" w:w="2434"/>
            <w:shd w:fill="EDF1F8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F3864"/>
                <w:sz w:val="19"/>
                <w:szCs w:val="19"/>
              </w:rPr>
              <w:t xml:space="preserve">기능</w:t>
            </w:r>
          </w:p>
        </w:tc>
        <w:tc>
          <w:tcPr>
            <w:tcW w:type="dxa" w:w="4493"/>
            <w:shd w:fill="EDF1F8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F3864"/>
                <w:sz w:val="19"/>
                <w:szCs w:val="19"/>
              </w:rPr>
              <w:t xml:space="preserve">설명</w:t>
            </w:r>
          </w:p>
        </w:tc>
        <w:tc>
          <w:tcPr>
            <w:tcW w:type="dxa" w:w="2433"/>
            <w:shd w:fill="EDF1F8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F3864"/>
                <w:sz w:val="19"/>
                <w:szCs w:val="19"/>
              </w:rPr>
              <w:t xml:space="preserve">현재 상태</w:t>
            </w:r>
          </w:p>
        </w:tc>
      </w:tr>
      <w:tr>
        <w:tc>
          <w:tcPr>
            <w:tcW w:type="dxa" w:w="2434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빠른 기록</w:t>
            </w:r>
          </w:p>
        </w:tc>
        <w:tc>
          <w:tcPr>
            <w:tcW w:type="dxa" w:w="4493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급여·산책·투약을 버튼 한 번으로 기록</w:t>
            </w:r>
          </w:p>
        </w:tc>
        <w:tc>
          <w:tcPr>
            <w:tcW w:type="dxa" w:w="2433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베타 적용 완료</w:t>
            </w:r>
          </w:p>
        </w:tc>
      </w:tr>
      <w:tr>
        <w:tc>
          <w:tcPr>
            <w:tcW w:type="dxa" w:w="2434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가족 공유</w:t>
            </w:r>
          </w:p>
        </w:tc>
        <w:tc>
          <w:tcPr>
            <w:tcW w:type="dxa" w:w="4493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초대 링크로 가족 계정 연결, 실시간 반영</w:t>
            </w:r>
          </w:p>
        </w:tc>
        <w:tc>
          <w:tcPr>
            <w:tcW w:type="dxa" w:w="2433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베타 적용 완료</w:t>
            </w:r>
          </w:p>
        </w:tc>
      </w:tr>
      <w:tr>
        <w:tc>
          <w:tcPr>
            <w:tcW w:type="dxa" w:w="2434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병원 리포트</w:t>
            </w:r>
          </w:p>
        </w:tc>
        <w:tc>
          <w:tcPr>
            <w:tcW w:type="dxa" w:w="4493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최근 30일 기록을 1장 요약으로 출력</w:t>
            </w:r>
          </w:p>
        </w:tc>
        <w:tc>
          <w:tcPr>
            <w:tcW w:type="dxa" w:w="2433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미개발 (설계만 완료)</w:t>
            </w:r>
          </w:p>
        </w:tc>
      </w:tr>
      <w:tr>
        <w:tc>
          <w:tcPr>
            <w:tcW w:type="dxa" w:w="2434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이상 신호 알림</w:t>
            </w:r>
          </w:p>
        </w:tc>
        <w:tc>
          <w:tcPr>
            <w:tcW w:type="dxa" w:w="4493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급여 누락·체중 급변 시 푸시 발송</w:t>
            </w:r>
          </w:p>
        </w:tc>
        <w:tc>
          <w:tcPr>
            <w:tcW w:type="dxa" w:w="2433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미개발</w:t>
            </w:r>
          </w:p>
        </w:tc>
      </w:tr>
    </w:tbl>
    <w:p>
      <w:pPr>
        <w:spacing w:after="16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병원 리포트는 인터뷰에서 가장 반복적으로 요청받은 기능이지만, 아직 착수하지 못했다.</w:t>
      </w:r>
    </w:p>
    <w:p>
      <w:pPr>
        <w:pStyle w:val="Heading1"/>
        <w:spacing w:after="160" w:before="320"/>
      </w:pPr>
      <w:r>
        <w:rPr>
          <w:rFonts w:ascii="맑은 고딕" w:cs="맑은 고딕" w:eastAsia="맑은 고딕" w:hAnsi="맑은 고딕"/>
          <w:b/>
          <w:bCs/>
          <w:color w:val="1F3864"/>
          <w:sz w:val="30"/>
          <w:szCs w:val="30"/>
        </w:rPr>
        <w:t xml:space="preserve">4. 비즈니스 모델</w:t>
      </w:r>
    </w:p>
    <w:p>
      <w:pPr>
        <w:spacing w:after="11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무료로 기본 기록을 제공하고, 가족 공유 인원 확대와 병원 리포트를 유료 기능으로 둔다.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59"/>
        <w:gridCol w:w="1872"/>
        <w:gridCol w:w="5429"/>
      </w:tblGrid>
      <w:tr>
        <w:trPr>
          <w:tblHeader/>
        </w:trPr>
        <w:tc>
          <w:tcPr>
            <w:tcW w:type="dxa" w:w="2059"/>
            <w:shd w:fill="EDF1F8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F3864"/>
                <w:sz w:val="19"/>
                <w:szCs w:val="19"/>
              </w:rPr>
              <w:t xml:space="preserve">요금제</w:t>
            </w:r>
          </w:p>
        </w:tc>
        <w:tc>
          <w:tcPr>
            <w:tcW w:type="dxa" w:w="1872"/>
            <w:shd w:fill="EDF1F8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F3864"/>
                <w:sz w:val="19"/>
                <w:szCs w:val="19"/>
              </w:rPr>
              <w:t xml:space="preserve">가격(월)</w:t>
            </w:r>
          </w:p>
        </w:tc>
        <w:tc>
          <w:tcPr>
            <w:tcW w:type="dxa" w:w="5429"/>
            <w:shd w:fill="EDF1F8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F3864"/>
                <w:sz w:val="19"/>
                <w:szCs w:val="19"/>
              </w:rPr>
              <w:t xml:space="preserve">포함 범위</w:t>
            </w:r>
          </w:p>
        </w:tc>
      </w:tr>
      <w:tr>
        <w:tc>
          <w:tcPr>
            <w:tcW w:type="dxa" w:w="205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무료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0원</w:t>
            </w:r>
          </w:p>
        </w:tc>
        <w:tc>
          <w:tcPr>
            <w:tcW w:type="dxa" w:w="542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1인 사용, 기록 보관 30일</w:t>
            </w:r>
          </w:p>
        </w:tc>
      </w:tr>
      <w:tr>
        <w:tc>
          <w:tcPr>
            <w:tcW w:type="dxa" w:w="205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패밀리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4,900원</w:t>
            </w:r>
          </w:p>
        </w:tc>
        <w:tc>
          <w:tcPr>
            <w:tcW w:type="dxa" w:w="542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가족 5인 공유, 기록 무제한 보관</w:t>
            </w:r>
          </w:p>
        </w:tc>
      </w:tr>
      <w:tr>
        <w:tc>
          <w:tcPr>
            <w:tcW w:type="dxa" w:w="205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케어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9,900원</w:t>
            </w:r>
          </w:p>
        </w:tc>
        <w:tc>
          <w:tcPr>
            <w:tcW w:type="dxa" w:w="542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패밀리 + 병원 리포트 + 이상 신호 알림</w:t>
            </w:r>
          </w:p>
        </w:tc>
      </w:tr>
    </w:tbl>
    <w:p>
      <w:pPr>
        <w:spacing w:after="11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가격은 내부 가설일 뿐 검증되지 않았다. 베타 사용자 대상 지불의사 조사를 아직 하지 않았고, 결제 모듈도 붙이지 않은 상태다.</w:t>
      </w:r>
    </w:p>
    <w:p>
      <w:pPr>
        <w:pStyle w:val="Heading1"/>
        <w:spacing w:after="160" w:before="320"/>
      </w:pPr>
      <w:r>
        <w:rPr>
          <w:rFonts w:ascii="맑은 고딕" w:cs="맑은 고딕" w:eastAsia="맑은 고딕" w:hAnsi="맑은 고딕"/>
          <w:b/>
          <w:bCs/>
          <w:color w:val="1F3864"/>
          <w:sz w:val="30"/>
          <w:szCs w:val="30"/>
        </w:rPr>
        <w:t xml:space="preserve">5. 현재 진행 상황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82"/>
        <w:gridCol w:w="2059"/>
        <w:gridCol w:w="4119"/>
      </w:tblGrid>
      <w:tr>
        <w:trPr>
          <w:tblHeader/>
        </w:trPr>
        <w:tc>
          <w:tcPr>
            <w:tcW w:type="dxa" w:w="3182"/>
            <w:shd w:fill="EDF1F8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F3864"/>
                <w:sz w:val="19"/>
                <w:szCs w:val="19"/>
              </w:rPr>
              <w:t xml:space="preserve">지표</w:t>
            </w:r>
          </w:p>
        </w:tc>
        <w:tc>
          <w:tcPr>
            <w:tcW w:type="dxa" w:w="2059"/>
            <w:shd w:fill="EDF1F8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F3864"/>
                <w:sz w:val="19"/>
                <w:szCs w:val="19"/>
              </w:rPr>
              <w:t xml:space="preserve">현재</w:t>
            </w:r>
          </w:p>
        </w:tc>
        <w:tc>
          <w:tcPr>
            <w:tcW w:type="dxa" w:w="4119"/>
            <w:shd w:fill="EDF1F8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F3864"/>
                <w:sz w:val="19"/>
                <w:szCs w:val="19"/>
              </w:rPr>
              <w:t xml:space="preserve">비고</w:t>
            </w:r>
          </w:p>
        </w:tc>
      </w:tr>
      <w:tr>
        <w:tc>
          <w:tcPr>
            <w:tcW w:type="dxa" w:w="318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베타 가입자</w:t>
            </w:r>
          </w:p>
        </w:tc>
        <w:tc>
          <w:tcPr>
            <w:tcW w:type="dxa" w:w="205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68명</w:t>
            </w:r>
          </w:p>
        </w:tc>
        <w:tc>
          <w:tcPr>
            <w:tcW w:type="dxa" w:w="411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지인·커뮤니티 유입</w:t>
            </w:r>
          </w:p>
        </w:tc>
      </w:tr>
      <w:tr>
        <w:tc>
          <w:tcPr>
            <w:tcW w:type="dxa" w:w="318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주 1회 이상 활성</w:t>
            </w:r>
          </w:p>
        </w:tc>
        <w:tc>
          <w:tcPr>
            <w:tcW w:type="dxa" w:w="205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21명</w:t>
            </w:r>
          </w:p>
        </w:tc>
        <w:tc>
          <w:tcPr>
            <w:tcW w:type="dxa" w:w="411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가입자 대비 31%</w:t>
            </w:r>
          </w:p>
        </w:tc>
      </w:tr>
      <w:tr>
        <w:tc>
          <w:tcPr>
            <w:tcW w:type="dxa" w:w="318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보호자 인터뷰</w:t>
            </w:r>
          </w:p>
        </w:tc>
        <w:tc>
          <w:tcPr>
            <w:tcW w:type="dxa" w:w="205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12건</w:t>
            </w:r>
          </w:p>
        </w:tc>
        <w:tc>
          <w:tcPr>
            <w:tcW w:type="dxa" w:w="411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목표 30건 대비 40%</w:t>
            </w:r>
          </w:p>
        </w:tc>
      </w:tr>
      <w:tr>
        <w:tc>
          <w:tcPr>
            <w:tcW w:type="dxa" w:w="318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유료 고객</w:t>
            </w:r>
          </w:p>
        </w:tc>
        <w:tc>
          <w:tcPr>
            <w:tcW w:type="dxa" w:w="205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0명</w:t>
            </w:r>
          </w:p>
        </w:tc>
        <w:tc>
          <w:tcPr>
            <w:tcW w:type="dxa" w:w="411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결제 기능 미구현</w:t>
            </w:r>
          </w:p>
        </w:tc>
      </w:tr>
      <w:tr>
        <w:tc>
          <w:tcPr>
            <w:tcW w:type="dxa" w:w="318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앱 스토어 등록</w:t>
            </w:r>
          </w:p>
        </w:tc>
        <w:tc>
          <w:tcPr>
            <w:tcW w:type="dxa" w:w="205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미완료</w:t>
            </w:r>
          </w:p>
        </w:tc>
        <w:tc>
          <w:tcPr>
            <w:tcW w:type="dxa" w:w="4119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심사 제출 전</w:t>
            </w:r>
          </w:p>
        </w:tc>
      </w:tr>
    </w:tbl>
    <w:p>
      <w:pPr>
        <w:spacing w:after="11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활성률 31%는 기대치(50%)를 밑돈다. 이탈 사용자에게 이유를 물어본 적이 없어 원인을 특정하지 못하고 있다.</w:t>
      </w:r>
    </w:p>
    <w:p>
      <w:pPr>
        <w:pStyle w:val="Heading1"/>
        <w:spacing w:after="160" w:before="320"/>
      </w:pPr>
      <w:r>
        <w:rPr>
          <w:rFonts w:ascii="맑은 고딕" w:cs="맑은 고딕" w:eastAsia="맑은 고딕" w:hAnsi="맑은 고딕"/>
          <w:b/>
          <w:bCs/>
          <w:color w:val="1F3864"/>
          <w:sz w:val="30"/>
          <w:szCs w:val="30"/>
        </w:rPr>
        <w:t xml:space="preserve">6. 향후 6개월 방향</w:t>
      </w:r>
    </w:p>
    <w:p>
      <w:pPr>
        <w:spacing w:after="11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이번 상반기의 목표는 "돈을 내는 고객 1명을 만드는 것"이다. 기능을 늘리기보다 유료 전환 가설을 검증하는 데 집중한다.</w:t>
      </w:r>
    </w:p>
    <w:p>
      <w:pPr>
        <w:pStyle w:val="Heading2"/>
        <w:spacing w:after="100" w:before="220"/>
      </w:pPr>
      <w:r>
        <w:rPr>
          <w:rFonts w:ascii="맑은 고딕" w:cs="맑은 고딕" w:eastAsia="맑은 고딕" w:hAnsi="맑은 고딕"/>
          <w:b/>
          <w:bCs/>
          <w:color w:val="C1631A"/>
          <w:sz w:val="24"/>
          <w:szCs w:val="24"/>
        </w:rPr>
        <w:t xml:space="preserve">6-1. 우선순위 판단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맑은 고딕" w:cs="맑은 고딕" w:eastAsia="맑은 고딕" w:hAnsi="맑은 고딕"/>
          <w:sz w:val="20"/>
          <w:szCs w:val="20"/>
        </w:rPr>
        <w:t xml:space="preserve">병원 리포트를 먼저 만들어야 유료 요금제가 성립한다 — 케어 요금제의 핵심 가치이기 때문이다.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맑은 고딕" w:cs="맑은 고딕" w:eastAsia="맑은 고딕" w:hAnsi="맑은 고딕"/>
          <w:sz w:val="20"/>
          <w:szCs w:val="20"/>
        </w:rPr>
        <w:t xml:space="preserve">결제 모듈 연동 없이는 전환 여부를 측정할 수 없다.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맑은 고딕" w:cs="맑은 고딕" w:eastAsia="맑은 고딕" w:hAnsi="맑은 고딕"/>
          <w:sz w:val="20"/>
          <w:szCs w:val="20"/>
        </w:rPr>
        <w:t xml:space="preserve">인터뷰 30건을 채워야 타깃을 1차·2차 중 하나로 좁힐 근거가 생긴다.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맑은 고딕" w:cs="맑은 고딕" w:eastAsia="맑은 고딕" w:hAnsi="맑은 고딕"/>
          <w:sz w:val="20"/>
          <w:szCs w:val="20"/>
        </w:rPr>
        <w:t xml:space="preserve">앱 스토어 정식 등록은 마케팅을 시작하기 위한 전제 조건이다.</w:t>
      </w:r>
    </w:p>
    <w:p>
      <w:pPr>
        <w:pStyle w:val="Heading2"/>
        <w:spacing w:after="100" w:before="220"/>
      </w:pPr>
      <w:r>
        <w:rPr>
          <w:rFonts w:ascii="맑은 고딕" w:cs="맑은 고딕" w:eastAsia="맑은 고딕" w:hAnsi="맑은 고딕"/>
          <w:b/>
          <w:bCs/>
          <w:color w:val="C1631A"/>
          <w:sz w:val="24"/>
          <w:szCs w:val="24"/>
        </w:rPr>
        <w:t xml:space="preserve">6-2. 예정된 일정</w:t>
      </w:r>
    </w:p>
    <w:p>
      <w:pPr>
        <w:spacing w:after="11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3월 말까지 병원 리포트 1차 버전을 베타 사용자에게 공개하기로 했다. 4월 중 결제 모듈을 붙이고, 5월에는 유료 전환 테스트를 진행할 계획이다. 앱 스토어 심사는 5월 안에 통과하는 것을 목표로 한다.</w:t>
      </w:r>
    </w:p>
    <w:p>
      <w:pPr>
        <w:spacing w:after="11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다만 이 일정은 대략적인 방향일 뿐, 주 단위로 무엇을 해야 하는지는 아직 정리되어 있지 않다.</w:t>
      </w:r>
    </w:p>
    <w:p>
      <w:pPr>
        <w:pStyle w:val="Heading1"/>
        <w:spacing w:after="160" w:before="320"/>
      </w:pPr>
      <w:r>
        <w:rPr>
          <w:rFonts w:ascii="맑은 고딕" w:cs="맑은 고딕" w:eastAsia="맑은 고딕" w:hAnsi="맑은 고딕"/>
          <w:b/>
          <w:bCs/>
          <w:color w:val="1F3864"/>
          <w:sz w:val="30"/>
          <w:szCs w:val="30"/>
        </w:rPr>
        <w:t xml:space="preserve">7. 자원 및 제약</w:t>
      </w:r>
    </w:p>
    <w:p>
      <w:pPr>
        <w:spacing w:after="11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1인 창업으로 개발·기획·고객 응대를 모두 대표가 맡고 있다. 주당 실제 투입 가능 시간은 30시간 내외다.</w:t>
      </w:r>
    </w:p>
    <w:p>
      <w:pPr>
        <w:spacing w:after="11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자금은 자기자본 1,200만 원으로 시작했고 현재 잔액은 약 640만 원이다. 월 고정비(서버·도구·통신) 약 45만 원 기준으로 14개월 정도 버틸 수 있으나, 외주나 광고 집행을 시작하면 급격히 줄어든다.</w:t>
      </w:r>
    </w:p>
    <w:p>
      <w:pPr>
        <w:spacing w:after="110" w:line="300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>정부 지원사업(초기창업패키지) 신청을 고려하고 있으나 공고 일정과 필요 서류를 확인하지 못했다.</w:t>
      </w:r>
    </w:p>
    <w:p>
      <w:pPr>
        <w:pStyle w:val="Heading1"/>
        <w:spacing w:after="160" w:before="320"/>
      </w:pPr>
      <w:r>
        <w:rPr>
          <w:rFonts w:ascii="맑은 고딕" w:cs="맑은 고딕" w:eastAsia="맑은 고딕" w:hAnsi="맑은 고딕"/>
          <w:b/>
          <w:bCs/>
          <w:color w:val="1F3864"/>
          <w:sz w:val="30"/>
          <w:szCs w:val="30"/>
        </w:rPr>
        <w:t xml:space="preserve">8. 위험 요인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95"/>
        <w:gridCol w:w="3182"/>
        <w:gridCol w:w="3183"/>
      </w:tblGrid>
      <w:tr>
        <w:trPr>
          <w:tblHeader/>
        </w:trPr>
        <w:tc>
          <w:tcPr>
            <w:tcW w:type="dxa" w:w="2995"/>
            <w:shd w:fill="EDF1F8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F3864"/>
                <w:sz w:val="19"/>
                <w:szCs w:val="19"/>
              </w:rPr>
              <w:t xml:space="preserve">위험</w:t>
            </w:r>
          </w:p>
        </w:tc>
        <w:tc>
          <w:tcPr>
            <w:tcW w:type="dxa" w:w="3182"/>
            <w:shd w:fill="EDF1F8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F3864"/>
                <w:sz w:val="19"/>
                <w:szCs w:val="19"/>
              </w:rPr>
              <w:t xml:space="preserve">영향</w:t>
            </w:r>
          </w:p>
        </w:tc>
        <w:tc>
          <w:tcPr>
            <w:tcW w:type="dxa" w:w="3183"/>
            <w:shd w:fill="EDF1F8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1F3864"/>
                <w:sz w:val="19"/>
                <w:szCs w:val="19"/>
              </w:rPr>
              <w:t xml:space="preserve">현재 대응</w:t>
            </w:r>
          </w:p>
        </w:tc>
      </w:tr>
      <w:tr>
        <w:tc>
          <w:tcPr>
            <w:tcW w:type="dxa" w:w="2995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기록 자체의 귀찮음</w:t>
            </w:r>
          </w:p>
        </w:tc>
        <w:tc>
          <w:tcPr>
            <w:tcW w:type="dxa" w:w="318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활성률 저하, 이탈</w:t>
            </w:r>
          </w:p>
        </w:tc>
        <w:tc>
          <w:tcPr>
            <w:tcW w:type="dxa" w:w="3183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대응 없음 — 이탈 사유 미조사</w:t>
            </w:r>
          </w:p>
        </w:tc>
      </w:tr>
      <w:tr>
        <w:tc>
          <w:tcPr>
            <w:tcW w:type="dxa" w:w="2995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대형 플랫폼의 유사 기능 출시</w:t>
            </w:r>
          </w:p>
        </w:tc>
        <w:tc>
          <w:tcPr>
            <w:tcW w:type="dxa" w:w="318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차별점 상실</w:t>
            </w:r>
          </w:p>
        </w:tc>
        <w:tc>
          <w:tcPr>
            <w:tcW w:type="dxa" w:w="3183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대응 없음</w:t>
            </w:r>
          </w:p>
        </w:tc>
      </w:tr>
      <w:tr>
        <w:tc>
          <w:tcPr>
            <w:tcW w:type="dxa" w:w="2995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1인 운영에 따른 개발 지연</w:t>
            </w:r>
          </w:p>
        </w:tc>
        <w:tc>
          <w:tcPr>
            <w:tcW w:type="dxa" w:w="318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일정 전반 지연</w:t>
            </w:r>
          </w:p>
        </w:tc>
        <w:tc>
          <w:tcPr>
            <w:tcW w:type="dxa" w:w="3183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우선순위 조정으로 완화 시도</w:t>
            </w:r>
          </w:p>
        </w:tc>
      </w:tr>
      <w:tr>
        <w:tc>
          <w:tcPr>
            <w:tcW w:type="dxa" w:w="2995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가격 가설 오류</w:t>
            </w:r>
          </w:p>
        </w:tc>
        <w:tc>
          <w:tcPr>
            <w:tcW w:type="dxa" w:w="318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유료 전환 실패</w:t>
            </w:r>
          </w:p>
        </w:tc>
        <w:tc>
          <w:tcPr>
            <w:tcW w:type="dxa" w:w="3183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지불의사 조사 예정(미착수)</w:t>
            </w:r>
          </w:p>
        </w:tc>
      </w:tr>
    </w:tbl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2026-08-24T09:22:21.835Z</dcterms:created>
  <dcterms:modified xsi:type="dcterms:W3CDTF">2026-08-24T09:22:21.854Z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